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207" w:type="dxa"/>
        <w:jc w:val="center"/>
        <w:tblInd w:w="-601" w:type="dxa"/>
        <w:tblLayout w:type="fixed"/>
        <w:tblLook w:val="04A0"/>
      </w:tblPr>
      <w:tblGrid>
        <w:gridCol w:w="1276"/>
        <w:gridCol w:w="7819"/>
        <w:gridCol w:w="1112"/>
      </w:tblGrid>
      <w:tr w:rsidR="00BD6C56" w:rsidRPr="00325C9F" w:rsidTr="00B127F3">
        <w:trPr>
          <w:jc w:val="center"/>
        </w:trPr>
        <w:tc>
          <w:tcPr>
            <w:tcW w:w="10207" w:type="dxa"/>
            <w:gridSpan w:val="3"/>
          </w:tcPr>
          <w:p w:rsidR="00BD6C56" w:rsidRDefault="00BD6C56" w:rsidP="00B127F3">
            <w:pPr>
              <w:jc w:val="center"/>
              <w:rPr>
                <w:i/>
                <w:sz w:val="20"/>
                <w:szCs w:val="20"/>
              </w:rPr>
            </w:pPr>
            <w:r w:rsidRPr="00325C9F">
              <w:rPr>
                <w:i/>
                <w:sz w:val="20"/>
                <w:szCs w:val="20"/>
              </w:rPr>
              <w:t xml:space="preserve">Temat: </w:t>
            </w:r>
            <w:r>
              <w:rPr>
                <w:i/>
                <w:sz w:val="20"/>
                <w:szCs w:val="20"/>
              </w:rPr>
              <w:t>Jak żyli ludzie w średniowiecznym Lwówku Śląskim?</w:t>
            </w:r>
          </w:p>
          <w:p w:rsidR="00BD6C56" w:rsidRPr="00325C9F" w:rsidRDefault="00BD6C56" w:rsidP="00B127F3">
            <w:pPr>
              <w:jc w:val="center"/>
              <w:rPr>
                <w:b/>
                <w:sz w:val="20"/>
                <w:szCs w:val="20"/>
              </w:rPr>
            </w:pPr>
          </w:p>
        </w:tc>
      </w:tr>
      <w:tr w:rsidR="00BD6C56" w:rsidRPr="00325C9F" w:rsidTr="00B127F3">
        <w:trPr>
          <w:jc w:val="center"/>
        </w:trPr>
        <w:tc>
          <w:tcPr>
            <w:tcW w:w="10207" w:type="dxa"/>
            <w:gridSpan w:val="3"/>
          </w:tcPr>
          <w:p w:rsidR="00BD6C56" w:rsidRPr="00325C9F" w:rsidRDefault="00BD6C56" w:rsidP="00B127F3">
            <w:pPr>
              <w:jc w:val="center"/>
              <w:rPr>
                <w:b/>
                <w:i/>
                <w:sz w:val="20"/>
                <w:szCs w:val="20"/>
              </w:rPr>
            </w:pPr>
            <w:r>
              <w:rPr>
                <w:b/>
                <w:i/>
                <w:sz w:val="20"/>
                <w:szCs w:val="20"/>
              </w:rPr>
              <w:t>Czynności organizacyjne – zapoznanie z celami projektu</w:t>
            </w:r>
          </w:p>
        </w:tc>
      </w:tr>
      <w:tr w:rsidR="00BD6C56" w:rsidRPr="00325C9F" w:rsidTr="00B127F3">
        <w:trPr>
          <w:cantSplit/>
          <w:trHeight w:val="1134"/>
          <w:jc w:val="center"/>
        </w:trPr>
        <w:tc>
          <w:tcPr>
            <w:tcW w:w="1276" w:type="dxa"/>
          </w:tcPr>
          <w:p w:rsidR="00BD6C56" w:rsidRPr="00325C9F" w:rsidRDefault="00BD6C56" w:rsidP="00B127F3">
            <w:pPr>
              <w:jc w:val="center"/>
              <w:rPr>
                <w:sz w:val="20"/>
                <w:szCs w:val="20"/>
              </w:rPr>
            </w:pPr>
            <w:r>
              <w:rPr>
                <w:sz w:val="20"/>
                <w:szCs w:val="20"/>
              </w:rPr>
              <w:t xml:space="preserve">Cele </w:t>
            </w:r>
          </w:p>
        </w:tc>
        <w:tc>
          <w:tcPr>
            <w:tcW w:w="7819" w:type="dxa"/>
          </w:tcPr>
          <w:p w:rsidR="00BD6C56" w:rsidRDefault="00BD6C56" w:rsidP="00B127F3">
            <w:pPr>
              <w:jc w:val="center"/>
              <w:rPr>
                <w:sz w:val="20"/>
                <w:szCs w:val="20"/>
              </w:rPr>
            </w:pPr>
            <w:r>
              <w:rPr>
                <w:sz w:val="20"/>
                <w:szCs w:val="20"/>
              </w:rPr>
              <w:t>Nauczyciel przygotowuje plakat z celami (poniższa lista nie jest ostateczna)</w:t>
            </w:r>
          </w:p>
          <w:p w:rsidR="00BD6C56" w:rsidRDefault="00BD6C56" w:rsidP="00BD6C56">
            <w:pPr>
              <w:pStyle w:val="Akapitzlist"/>
              <w:numPr>
                <w:ilvl w:val="0"/>
                <w:numId w:val="1"/>
              </w:numPr>
              <w:rPr>
                <w:sz w:val="20"/>
                <w:szCs w:val="20"/>
              </w:rPr>
            </w:pPr>
            <w:r>
              <w:rPr>
                <w:sz w:val="20"/>
                <w:szCs w:val="20"/>
              </w:rPr>
              <w:t>Dowiesz się, w którym roku zorganizowano w Lwówku pierwszy turniej rycerski;</w:t>
            </w:r>
          </w:p>
          <w:p w:rsidR="00BD6C56" w:rsidRDefault="00BD6C56" w:rsidP="00BD6C56">
            <w:pPr>
              <w:pStyle w:val="Akapitzlist"/>
              <w:numPr>
                <w:ilvl w:val="0"/>
                <w:numId w:val="1"/>
              </w:numPr>
              <w:rPr>
                <w:sz w:val="20"/>
                <w:szCs w:val="20"/>
              </w:rPr>
            </w:pPr>
            <w:r>
              <w:rPr>
                <w:sz w:val="20"/>
                <w:szCs w:val="20"/>
              </w:rPr>
              <w:t>Dowiesz się czym charakteryzowały się zakony rycerskie w średniowieczu:</w:t>
            </w:r>
          </w:p>
          <w:p w:rsidR="00BD6C56" w:rsidRDefault="00BD6C56" w:rsidP="00BD6C56">
            <w:pPr>
              <w:pStyle w:val="Akapitzlist"/>
              <w:numPr>
                <w:ilvl w:val="0"/>
                <w:numId w:val="1"/>
              </w:numPr>
              <w:rPr>
                <w:sz w:val="20"/>
                <w:szCs w:val="20"/>
              </w:rPr>
            </w:pPr>
            <w:r>
              <w:rPr>
                <w:sz w:val="20"/>
                <w:szCs w:val="20"/>
              </w:rPr>
              <w:t>Poznasz dzieje lwóweckiego cechu średniowieczu;</w:t>
            </w:r>
          </w:p>
          <w:p w:rsidR="00BD6C56" w:rsidRPr="00325C9F" w:rsidRDefault="00BD6C56" w:rsidP="00BD6C56">
            <w:pPr>
              <w:pStyle w:val="Akapitzlist"/>
              <w:numPr>
                <w:ilvl w:val="0"/>
                <w:numId w:val="1"/>
              </w:numPr>
              <w:rPr>
                <w:sz w:val="20"/>
                <w:szCs w:val="20"/>
              </w:rPr>
            </w:pPr>
            <w:r>
              <w:rPr>
                <w:sz w:val="20"/>
                <w:szCs w:val="20"/>
              </w:rPr>
              <w:t>Zapoznasz się z historią lwóweckiego ratusza.</w:t>
            </w:r>
          </w:p>
        </w:tc>
        <w:tc>
          <w:tcPr>
            <w:tcW w:w="1112" w:type="dxa"/>
            <w:textDirection w:val="tbRl"/>
            <w:vAlign w:val="center"/>
          </w:tcPr>
          <w:p w:rsidR="00BD6C56" w:rsidRPr="00325C9F" w:rsidRDefault="00BD6C56" w:rsidP="00B127F3">
            <w:pPr>
              <w:ind w:left="113" w:right="113"/>
              <w:jc w:val="center"/>
              <w:rPr>
                <w:sz w:val="20"/>
                <w:szCs w:val="20"/>
              </w:rPr>
            </w:pPr>
            <w:r>
              <w:rPr>
                <w:sz w:val="20"/>
                <w:szCs w:val="20"/>
              </w:rPr>
              <w:t>Zapoznanie z celami ok. 10 minut</w:t>
            </w:r>
          </w:p>
        </w:tc>
      </w:tr>
      <w:tr w:rsidR="00BD6C56" w:rsidRPr="00325C9F" w:rsidTr="00B127F3">
        <w:trPr>
          <w:jc w:val="center"/>
        </w:trPr>
        <w:tc>
          <w:tcPr>
            <w:tcW w:w="1276" w:type="dxa"/>
          </w:tcPr>
          <w:p w:rsidR="00BD6C56" w:rsidRPr="00325C9F" w:rsidRDefault="00BD6C56" w:rsidP="00B127F3">
            <w:pPr>
              <w:jc w:val="center"/>
              <w:rPr>
                <w:sz w:val="20"/>
                <w:szCs w:val="20"/>
              </w:rPr>
            </w:pPr>
          </w:p>
        </w:tc>
        <w:tc>
          <w:tcPr>
            <w:tcW w:w="7819" w:type="dxa"/>
          </w:tcPr>
          <w:p w:rsidR="00BD6C56" w:rsidRPr="006B4423" w:rsidRDefault="00BD6C56" w:rsidP="00B127F3">
            <w:pPr>
              <w:jc w:val="center"/>
              <w:rPr>
                <w:b/>
                <w:sz w:val="20"/>
                <w:szCs w:val="20"/>
              </w:rPr>
            </w:pPr>
            <w:r>
              <w:rPr>
                <w:b/>
                <w:sz w:val="20"/>
                <w:szCs w:val="20"/>
              </w:rPr>
              <w:t>Działania projektowe</w:t>
            </w:r>
          </w:p>
        </w:tc>
        <w:tc>
          <w:tcPr>
            <w:tcW w:w="1112" w:type="dxa"/>
          </w:tcPr>
          <w:p w:rsidR="00BD6C56" w:rsidRPr="00325C9F" w:rsidRDefault="00BD6C56" w:rsidP="00B127F3">
            <w:pPr>
              <w:jc w:val="center"/>
              <w:rPr>
                <w:sz w:val="20"/>
                <w:szCs w:val="20"/>
              </w:rPr>
            </w:pPr>
          </w:p>
        </w:tc>
      </w:tr>
      <w:tr w:rsidR="00BD6C56" w:rsidRPr="00325C9F" w:rsidTr="00B127F3">
        <w:trPr>
          <w:cantSplit/>
          <w:trHeight w:val="1134"/>
          <w:jc w:val="center"/>
        </w:trPr>
        <w:tc>
          <w:tcPr>
            <w:tcW w:w="1276" w:type="dxa"/>
          </w:tcPr>
          <w:p w:rsidR="00BD6C56" w:rsidRPr="00325C9F" w:rsidRDefault="00BD6C56" w:rsidP="00B127F3">
            <w:pPr>
              <w:jc w:val="center"/>
              <w:rPr>
                <w:sz w:val="20"/>
                <w:szCs w:val="20"/>
              </w:rPr>
            </w:pPr>
            <w:r>
              <w:rPr>
                <w:sz w:val="20"/>
                <w:szCs w:val="20"/>
              </w:rPr>
              <w:t>Organizacja</w:t>
            </w:r>
          </w:p>
        </w:tc>
        <w:tc>
          <w:tcPr>
            <w:tcW w:w="7819" w:type="dxa"/>
          </w:tcPr>
          <w:p w:rsidR="00BD6C56" w:rsidRPr="000A15EE" w:rsidRDefault="00BD6C56" w:rsidP="00B127F3">
            <w:pPr>
              <w:rPr>
                <w:sz w:val="20"/>
                <w:szCs w:val="20"/>
              </w:rPr>
            </w:pPr>
            <w:r w:rsidRPr="000A15EE">
              <w:rPr>
                <w:sz w:val="20"/>
                <w:szCs w:val="20"/>
              </w:rPr>
              <w:t>Grupę projektową dzielimy na zespoły (max 8 osobowe). Moderator projektu zwraca uwagę na to, żeby każdemu z członków zespołu zostało przydzielane jakieś zadanie. Każdy zespół wyłania swojego lidera, który odpowiada za pracę zespołu.</w:t>
            </w:r>
          </w:p>
          <w:p w:rsidR="00BD6C56" w:rsidRDefault="00BD6C56" w:rsidP="00B127F3">
            <w:pPr>
              <w:rPr>
                <w:i/>
                <w:sz w:val="20"/>
                <w:szCs w:val="20"/>
              </w:rPr>
            </w:pPr>
            <w:r>
              <w:rPr>
                <w:i/>
                <w:sz w:val="20"/>
                <w:szCs w:val="20"/>
              </w:rPr>
              <w:t>Przykładowy podział (to nie jest lista zamknięta ta) :</w:t>
            </w:r>
          </w:p>
          <w:p w:rsidR="00BD6C56" w:rsidRDefault="00BD6C56" w:rsidP="00BD6C56">
            <w:pPr>
              <w:pStyle w:val="Akapitzlist"/>
              <w:numPr>
                <w:ilvl w:val="0"/>
                <w:numId w:val="2"/>
              </w:numPr>
              <w:rPr>
                <w:i/>
                <w:sz w:val="20"/>
                <w:szCs w:val="20"/>
              </w:rPr>
            </w:pPr>
            <w:r>
              <w:rPr>
                <w:i/>
                <w:sz w:val="20"/>
                <w:szCs w:val="20"/>
              </w:rPr>
              <w:t>Lider – koordynuje pracę zespołu przydziela role, decyduje o formie pracy, odpowiada za efekty;</w:t>
            </w:r>
          </w:p>
          <w:p w:rsidR="00BD6C56" w:rsidRDefault="00BD6C56" w:rsidP="00BD6C56">
            <w:pPr>
              <w:pStyle w:val="Akapitzlist"/>
              <w:numPr>
                <w:ilvl w:val="0"/>
                <w:numId w:val="2"/>
              </w:numPr>
              <w:rPr>
                <w:i/>
                <w:sz w:val="20"/>
                <w:szCs w:val="20"/>
              </w:rPr>
            </w:pPr>
            <w:r>
              <w:rPr>
                <w:i/>
                <w:sz w:val="20"/>
                <w:szCs w:val="20"/>
              </w:rPr>
              <w:t>Pomysłodawca – poddaje pomysły dotyczące zaprezentowania zdobytej wiedzy;</w:t>
            </w:r>
          </w:p>
          <w:p w:rsidR="00BD6C56" w:rsidRDefault="00BD6C56" w:rsidP="00BD6C56">
            <w:pPr>
              <w:pStyle w:val="Akapitzlist"/>
              <w:numPr>
                <w:ilvl w:val="0"/>
                <w:numId w:val="2"/>
              </w:numPr>
              <w:rPr>
                <w:i/>
                <w:sz w:val="20"/>
                <w:szCs w:val="20"/>
              </w:rPr>
            </w:pPr>
            <w:r>
              <w:rPr>
                <w:i/>
                <w:sz w:val="20"/>
                <w:szCs w:val="20"/>
              </w:rPr>
              <w:t xml:space="preserve">Sekretarz – notuje wszystkie pomysły; </w:t>
            </w:r>
          </w:p>
          <w:p w:rsidR="00BD6C56" w:rsidRDefault="00BD6C56" w:rsidP="00BD6C56">
            <w:pPr>
              <w:pStyle w:val="Akapitzlist"/>
              <w:numPr>
                <w:ilvl w:val="0"/>
                <w:numId w:val="2"/>
              </w:numPr>
              <w:rPr>
                <w:i/>
                <w:sz w:val="20"/>
                <w:szCs w:val="20"/>
              </w:rPr>
            </w:pPr>
            <w:r>
              <w:rPr>
                <w:i/>
                <w:sz w:val="20"/>
                <w:szCs w:val="20"/>
              </w:rPr>
              <w:t>Analityk – szuka mocnych i słabych stron proponowanych rozwiązań</w:t>
            </w:r>
          </w:p>
          <w:p w:rsidR="00BD6C56" w:rsidRPr="004A63B5" w:rsidRDefault="00BD6C56" w:rsidP="00B127F3">
            <w:pPr>
              <w:rPr>
                <w:b/>
                <w:i/>
                <w:sz w:val="20"/>
                <w:szCs w:val="20"/>
              </w:rPr>
            </w:pPr>
            <w:r w:rsidRPr="004A63B5">
              <w:rPr>
                <w:b/>
                <w:i/>
                <w:sz w:val="20"/>
                <w:szCs w:val="20"/>
              </w:rPr>
              <w:t>Wszyscy uczniowie grupy biorą udział w wyszukiwaniu i porządkowaniu informacji!</w:t>
            </w:r>
          </w:p>
          <w:p w:rsidR="00BD6C56" w:rsidRDefault="00BD6C56" w:rsidP="00BD6C56">
            <w:pPr>
              <w:pStyle w:val="Akapitzlist"/>
              <w:numPr>
                <w:ilvl w:val="0"/>
                <w:numId w:val="3"/>
              </w:numPr>
              <w:rPr>
                <w:sz w:val="20"/>
                <w:szCs w:val="20"/>
              </w:rPr>
            </w:pPr>
            <w:r>
              <w:rPr>
                <w:b/>
                <w:sz w:val="20"/>
                <w:szCs w:val="20"/>
              </w:rPr>
              <w:t xml:space="preserve">Zakonnicy – </w:t>
            </w:r>
            <w:r>
              <w:rPr>
                <w:sz w:val="20"/>
                <w:szCs w:val="20"/>
              </w:rPr>
              <w:t>Grupa uczniów poszukuje informacji na temat zakonów funkcjonujących na terenie Lwówka (franciszkanie, joannici). Z szarego papieru wykonują dwie postacie -  jedna symbolizuje franciszkanina, druga joannitę. Uczniowie wypisują na postaciach cechy charakteryzujące obu duchownych. Lokalizują miejsca, w których rezydowały oba zakony i krótko (w formie plakatu) charakteryzują obecność tychże zakonów na ziemi lwóweckiej.</w:t>
            </w:r>
          </w:p>
          <w:p w:rsidR="00BD6C56" w:rsidRPr="006A1917" w:rsidRDefault="00BD6C56" w:rsidP="00BD6C56">
            <w:pPr>
              <w:pStyle w:val="Akapitzlist"/>
              <w:numPr>
                <w:ilvl w:val="0"/>
                <w:numId w:val="3"/>
              </w:numPr>
              <w:rPr>
                <w:i/>
                <w:sz w:val="20"/>
                <w:szCs w:val="20"/>
              </w:rPr>
            </w:pPr>
            <w:r>
              <w:rPr>
                <w:b/>
                <w:sz w:val="20"/>
                <w:szCs w:val="20"/>
              </w:rPr>
              <w:t>Rycerze –</w:t>
            </w:r>
            <w:r>
              <w:rPr>
                <w:sz w:val="20"/>
                <w:szCs w:val="20"/>
              </w:rPr>
              <w:t xml:space="preserve"> Grupa uczniów próbuje odnaleźć jak najwięcej informacji w dostępnych źródłach (Internet katalog biblioteki) na temat pierwszego na ziemiach polskich turnieju rycerskiego, który odbył się we Lwówku Śląskim w dniu świętego Macieja w 1243 roku. Uczniowie przy tej okazji odnajdują informację na temat rozbicia dzielnicowego i tak zwanych </w:t>
            </w:r>
            <w:r w:rsidRPr="006A1917">
              <w:rPr>
                <w:i/>
                <w:sz w:val="20"/>
                <w:szCs w:val="20"/>
              </w:rPr>
              <w:t>Piastów Śląskich</w:t>
            </w:r>
            <w:r>
              <w:rPr>
                <w:i/>
                <w:sz w:val="20"/>
                <w:szCs w:val="20"/>
              </w:rPr>
              <w:t xml:space="preserve">. </w:t>
            </w:r>
            <w:r>
              <w:rPr>
                <w:sz w:val="20"/>
                <w:szCs w:val="20"/>
              </w:rPr>
              <w:t xml:space="preserve">W formie plakatu przygotowują skrócone drzewo genealogiczne tej linii Piastów wraz z biogramem Bolesława Rogatki. </w:t>
            </w:r>
          </w:p>
          <w:p w:rsidR="00BD6C56" w:rsidRPr="00AC784C" w:rsidRDefault="00BD6C56" w:rsidP="00BD6C56">
            <w:pPr>
              <w:pStyle w:val="Akapitzlist"/>
              <w:numPr>
                <w:ilvl w:val="0"/>
                <w:numId w:val="3"/>
              </w:numPr>
              <w:rPr>
                <w:b/>
                <w:sz w:val="20"/>
                <w:szCs w:val="20"/>
              </w:rPr>
            </w:pPr>
            <w:r>
              <w:rPr>
                <w:b/>
                <w:sz w:val="20"/>
                <w:szCs w:val="20"/>
              </w:rPr>
              <w:t>Rzemieślnicy</w:t>
            </w:r>
            <w:r w:rsidRPr="00197C99">
              <w:rPr>
                <w:b/>
                <w:sz w:val="20"/>
                <w:szCs w:val="20"/>
              </w:rPr>
              <w:t xml:space="preserve"> </w:t>
            </w:r>
            <w:r>
              <w:rPr>
                <w:b/>
                <w:sz w:val="20"/>
                <w:szCs w:val="20"/>
              </w:rPr>
              <w:t xml:space="preserve">– </w:t>
            </w:r>
            <w:r>
              <w:rPr>
                <w:sz w:val="20"/>
                <w:szCs w:val="20"/>
              </w:rPr>
              <w:t>Grupa korzystając z materiałów dostarczonych przez nauczyciela (organizatora konkursu) przedstawia dzieje cechu w średniowiecznym Lwówku Śląskim. Przedstawia najważniejsze towary wytwarzane przez lokalnych rzemieślników, charakteryzuje ich życie codzienne. Efekty swoich poszukiwań przedstawia w formie mapy myśli.</w:t>
            </w:r>
          </w:p>
          <w:p w:rsidR="00BD6C56" w:rsidRPr="00197C99" w:rsidRDefault="00BD6C56" w:rsidP="00BD6C56">
            <w:pPr>
              <w:pStyle w:val="Akapitzlist"/>
              <w:numPr>
                <w:ilvl w:val="0"/>
                <w:numId w:val="3"/>
              </w:numPr>
              <w:rPr>
                <w:b/>
                <w:sz w:val="20"/>
                <w:szCs w:val="20"/>
              </w:rPr>
            </w:pPr>
            <w:r>
              <w:rPr>
                <w:b/>
                <w:sz w:val="20"/>
                <w:szCs w:val="20"/>
              </w:rPr>
              <w:t xml:space="preserve">Architekci – </w:t>
            </w:r>
            <w:r>
              <w:rPr>
                <w:sz w:val="20"/>
                <w:szCs w:val="20"/>
              </w:rPr>
              <w:t>Ta grupa próbuje odnaleźć jak najwięcej informacji na temat dziejów lwóweckiego ratusza, etapy rozbudowy, zaangażowani architekci, intrygujące elementy wyposażenia. Uczniowie Ci wyszukują także informacji dotyczący dwóch kamiennych fontann umiejscowionych na rynku. Odnalezione informacje należy wyeksponować w formie ogólnodostępnej gazetki ściennej</w:t>
            </w:r>
          </w:p>
        </w:tc>
        <w:tc>
          <w:tcPr>
            <w:tcW w:w="1112" w:type="dxa"/>
            <w:textDirection w:val="tbRl"/>
            <w:vAlign w:val="center"/>
          </w:tcPr>
          <w:p w:rsidR="00BD6C56" w:rsidRDefault="00BD6C56" w:rsidP="00B127F3">
            <w:pPr>
              <w:ind w:left="113" w:right="113"/>
              <w:jc w:val="center"/>
              <w:rPr>
                <w:sz w:val="20"/>
                <w:szCs w:val="20"/>
              </w:rPr>
            </w:pPr>
            <w:r>
              <w:rPr>
                <w:sz w:val="20"/>
                <w:szCs w:val="20"/>
              </w:rPr>
              <w:t>Czas pracy grupowej ok.</w:t>
            </w:r>
          </w:p>
          <w:p w:rsidR="00BD6C56" w:rsidRPr="00325C9F" w:rsidRDefault="00BD6C56" w:rsidP="00B127F3">
            <w:pPr>
              <w:ind w:left="113" w:right="113"/>
              <w:jc w:val="center"/>
              <w:rPr>
                <w:sz w:val="20"/>
                <w:szCs w:val="20"/>
              </w:rPr>
            </w:pPr>
            <w:r>
              <w:rPr>
                <w:sz w:val="20"/>
                <w:szCs w:val="20"/>
              </w:rPr>
              <w:t>50 minut</w:t>
            </w:r>
          </w:p>
        </w:tc>
      </w:tr>
      <w:tr w:rsidR="00BD6C56" w:rsidRPr="00325C9F" w:rsidTr="00B127F3">
        <w:trPr>
          <w:jc w:val="center"/>
        </w:trPr>
        <w:tc>
          <w:tcPr>
            <w:tcW w:w="1276" w:type="dxa"/>
          </w:tcPr>
          <w:p w:rsidR="00BD6C56" w:rsidRPr="00325C9F" w:rsidRDefault="00BD6C56" w:rsidP="00B127F3">
            <w:pPr>
              <w:jc w:val="center"/>
              <w:rPr>
                <w:sz w:val="20"/>
                <w:szCs w:val="20"/>
              </w:rPr>
            </w:pPr>
            <w:r>
              <w:rPr>
                <w:sz w:val="20"/>
                <w:szCs w:val="20"/>
              </w:rPr>
              <w:t>Prezentacja</w:t>
            </w:r>
          </w:p>
        </w:tc>
        <w:tc>
          <w:tcPr>
            <w:tcW w:w="7819" w:type="dxa"/>
          </w:tcPr>
          <w:p w:rsidR="00BD6C56" w:rsidRPr="00325C9F" w:rsidRDefault="00BD6C56" w:rsidP="00B127F3">
            <w:pPr>
              <w:jc w:val="center"/>
              <w:rPr>
                <w:sz w:val="20"/>
                <w:szCs w:val="20"/>
              </w:rPr>
            </w:pPr>
            <w:r>
              <w:rPr>
                <w:sz w:val="20"/>
                <w:szCs w:val="20"/>
              </w:rPr>
              <w:t>Wszystkie grupy prezentują efekty swojej pracy na forum. Odpowiadają na pytania zainteresowanych dotyczę prezentowanego tematu. Lider i wyznaczone przez niego osoby wchodzą w role ekspertów.</w:t>
            </w:r>
          </w:p>
        </w:tc>
        <w:tc>
          <w:tcPr>
            <w:tcW w:w="1112" w:type="dxa"/>
            <w:vAlign w:val="center"/>
          </w:tcPr>
          <w:p w:rsidR="00BD6C56" w:rsidRPr="00325C9F" w:rsidRDefault="00BD6C56" w:rsidP="00B127F3">
            <w:pPr>
              <w:rPr>
                <w:sz w:val="20"/>
                <w:szCs w:val="20"/>
              </w:rPr>
            </w:pPr>
            <w:r>
              <w:rPr>
                <w:sz w:val="20"/>
                <w:szCs w:val="20"/>
              </w:rPr>
              <w:t>15 minut</w:t>
            </w:r>
          </w:p>
        </w:tc>
      </w:tr>
      <w:tr w:rsidR="00BD6C56" w:rsidRPr="00325C9F" w:rsidTr="00B127F3">
        <w:trPr>
          <w:jc w:val="center"/>
        </w:trPr>
        <w:tc>
          <w:tcPr>
            <w:tcW w:w="1276" w:type="dxa"/>
          </w:tcPr>
          <w:p w:rsidR="00BD6C56" w:rsidRPr="00325C9F" w:rsidRDefault="00BD6C56" w:rsidP="00B127F3">
            <w:pPr>
              <w:jc w:val="center"/>
              <w:rPr>
                <w:sz w:val="20"/>
                <w:szCs w:val="20"/>
              </w:rPr>
            </w:pPr>
            <w:r>
              <w:rPr>
                <w:sz w:val="20"/>
                <w:szCs w:val="20"/>
              </w:rPr>
              <w:t>Podsumowanie</w:t>
            </w:r>
          </w:p>
        </w:tc>
        <w:tc>
          <w:tcPr>
            <w:tcW w:w="7819" w:type="dxa"/>
          </w:tcPr>
          <w:p w:rsidR="00BD6C56" w:rsidRPr="00325C9F" w:rsidRDefault="00BD6C56" w:rsidP="00B127F3">
            <w:pPr>
              <w:jc w:val="center"/>
              <w:rPr>
                <w:sz w:val="20"/>
                <w:szCs w:val="20"/>
              </w:rPr>
            </w:pPr>
            <w:r>
              <w:rPr>
                <w:sz w:val="20"/>
                <w:szCs w:val="20"/>
              </w:rPr>
              <w:t>Podsumowanie w ramach „mówiącej ścian” mając do dyspozycji 3 różnokolorowe kartki zapisują czego się nauczyli, co podobało im się w trakcie warsztatu, a co należałoby zmienić. Swoje odpowiedzi odczytują głośnio i umieszczają w odpowiednich miejscach przygotowanych na ścianie. Moderatorzy podsumowują odpowiedzi uczniów i mówią o swoich własnych odczuciach Nauczyciel sprawdza czy uczestnicy warsztatu potrafią odpowiedzieć na pytania zawarte w temacie.</w:t>
            </w:r>
          </w:p>
        </w:tc>
        <w:tc>
          <w:tcPr>
            <w:tcW w:w="1112" w:type="dxa"/>
          </w:tcPr>
          <w:p w:rsidR="00BD6C56" w:rsidRDefault="00BD6C56" w:rsidP="00B127F3">
            <w:pPr>
              <w:jc w:val="center"/>
              <w:rPr>
                <w:sz w:val="20"/>
                <w:szCs w:val="20"/>
              </w:rPr>
            </w:pPr>
          </w:p>
          <w:p w:rsidR="00BD6C56" w:rsidRDefault="00BD6C56" w:rsidP="00B127F3">
            <w:pPr>
              <w:rPr>
                <w:sz w:val="20"/>
                <w:szCs w:val="20"/>
              </w:rPr>
            </w:pPr>
          </w:p>
          <w:p w:rsidR="00BD6C56" w:rsidRPr="00294732" w:rsidRDefault="00BD6C56" w:rsidP="00B127F3">
            <w:pPr>
              <w:rPr>
                <w:sz w:val="20"/>
                <w:szCs w:val="20"/>
              </w:rPr>
            </w:pPr>
            <w:r>
              <w:rPr>
                <w:sz w:val="20"/>
                <w:szCs w:val="20"/>
              </w:rPr>
              <w:t>15 minut</w:t>
            </w:r>
          </w:p>
        </w:tc>
      </w:tr>
    </w:tbl>
    <w:p w:rsidR="006B64F5" w:rsidRDefault="006B64F5"/>
    <w:sectPr w:rsidR="006B64F5" w:rsidSect="006B6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0B71"/>
    <w:multiLevelType w:val="hybridMultilevel"/>
    <w:tmpl w:val="305CAECC"/>
    <w:lvl w:ilvl="0" w:tplc="33385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666D20"/>
    <w:multiLevelType w:val="hybridMultilevel"/>
    <w:tmpl w:val="4D460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CB5C04"/>
    <w:multiLevelType w:val="hybridMultilevel"/>
    <w:tmpl w:val="370AE2FE"/>
    <w:lvl w:ilvl="0" w:tplc="2E2A766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6C56"/>
    <w:rsid w:val="0020483C"/>
    <w:rsid w:val="00541A02"/>
    <w:rsid w:val="006B64F5"/>
    <w:rsid w:val="008075C4"/>
    <w:rsid w:val="008B7DB5"/>
    <w:rsid w:val="00BD6C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C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C56"/>
    <w:pPr>
      <w:ind w:left="720"/>
      <w:contextualSpacing/>
    </w:pPr>
  </w:style>
  <w:style w:type="table" w:styleId="Tabela-Siatka">
    <w:name w:val="Table Grid"/>
    <w:basedOn w:val="Standardowy"/>
    <w:uiPriority w:val="59"/>
    <w:rsid w:val="00BD6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2986</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2</cp:revision>
  <dcterms:created xsi:type="dcterms:W3CDTF">2016-11-24T17:41:00Z</dcterms:created>
  <dcterms:modified xsi:type="dcterms:W3CDTF">2016-11-24T17:41:00Z</dcterms:modified>
</cp:coreProperties>
</file>